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33" w:rsidRDefault="00C42933" w:rsidP="009941C8">
      <w:pPr>
        <w:jc w:val="both"/>
        <w:rPr>
          <w:sz w:val="24"/>
          <w:szCs w:val="24"/>
        </w:rPr>
      </w:pPr>
    </w:p>
    <w:p w:rsidR="003273A0" w:rsidRPr="007D62FC" w:rsidRDefault="003273A0" w:rsidP="003273A0">
      <w:pPr>
        <w:jc w:val="center"/>
        <w:rPr>
          <w:rFonts w:ascii="Arial Black" w:eastAsia="Calibri" w:hAnsi="Arial Black" w:cs="Times New Roman"/>
          <w:b/>
          <w:color w:val="FF0000"/>
          <w:sz w:val="24"/>
          <w:szCs w:val="24"/>
        </w:rPr>
      </w:pPr>
      <w:r w:rsidRPr="007D62FC">
        <w:rPr>
          <w:rFonts w:ascii="Arial Black" w:eastAsia="Calibri" w:hAnsi="Arial Black" w:cs="Times New Roman"/>
          <w:b/>
          <w:color w:val="FF0000"/>
          <w:sz w:val="24"/>
          <w:szCs w:val="24"/>
        </w:rPr>
        <w:t>В  помощь Вашему бизнесу!</w:t>
      </w:r>
    </w:p>
    <w:p w:rsidR="003273A0" w:rsidRPr="003273A0" w:rsidRDefault="003273A0" w:rsidP="003273A0">
      <w:pPr>
        <w:ind w:left="2836" w:firstLine="709"/>
        <w:rPr>
          <w:rFonts w:ascii="Arial Black" w:eastAsia="Calibri" w:hAnsi="Arial Black" w:cs="Times New Roman"/>
          <w:b/>
          <w:color w:val="00B050"/>
          <w:sz w:val="20"/>
          <w:szCs w:val="20"/>
        </w:rPr>
      </w:pPr>
      <w:r w:rsidRPr="003273A0">
        <w:rPr>
          <w:rFonts w:ascii="Arial Black" w:eastAsia="Calibri" w:hAnsi="Arial Black" w:cs="Times New Roman"/>
          <w:b/>
          <w:color w:val="00B050"/>
          <w:sz w:val="20"/>
          <w:szCs w:val="20"/>
        </w:rPr>
        <w:t>ПОМОЖЕМ:</w:t>
      </w:r>
    </w:p>
    <w:p w:rsidR="003273A0" w:rsidRPr="003273A0" w:rsidRDefault="0082679E" w:rsidP="003273A0">
      <w:pPr>
        <w:numPr>
          <w:ilvl w:val="0"/>
          <w:numId w:val="15"/>
        </w:numPr>
        <w:spacing w:after="200" w:line="276" w:lineRule="auto"/>
        <w:ind w:left="3589" w:hanging="357"/>
        <w:contextualSpacing/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с</w:t>
      </w:r>
      <w:r w:rsidR="003273A0"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о</w:t>
      </w:r>
      <w: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блюсти требования законодательства</w:t>
      </w:r>
      <w:r w:rsidR="003273A0"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= избежать штрафов при провер</w:t>
      </w:r>
      <w: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ках!</w:t>
      </w:r>
    </w:p>
    <w:p w:rsidR="003273A0" w:rsidRPr="003273A0" w:rsidRDefault="003273A0" w:rsidP="003273A0">
      <w:pPr>
        <w:numPr>
          <w:ilvl w:val="0"/>
          <w:numId w:val="15"/>
        </w:numPr>
        <w:spacing w:after="200" w:line="276" w:lineRule="auto"/>
        <w:ind w:left="3589" w:hanging="357"/>
        <w:contextualSpacing/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определить и  закрепить </w:t>
      </w:r>
      <w:r w:rsidR="00573F51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алгоритмы действий сотрудников при выполнении </w:t>
      </w:r>
      <w:r w:rsidR="00157285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должностных обязанностей</w:t>
      </w:r>
      <w:r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</w:t>
      </w:r>
      <w:r w:rsidR="00573F51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и обеспечить контроль этих процедур</w:t>
      </w:r>
      <w:r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!</w:t>
      </w:r>
    </w:p>
    <w:p w:rsidR="007D62FC" w:rsidRDefault="00157285" w:rsidP="007D62FC">
      <w:pPr>
        <w:numPr>
          <w:ilvl w:val="0"/>
          <w:numId w:val="15"/>
        </w:numPr>
        <w:spacing w:after="200" w:line="276" w:lineRule="auto"/>
        <w:ind w:left="3589" w:hanging="357"/>
        <w:contextualSpacing/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>закрепить</w:t>
      </w:r>
      <w:r w:rsidR="003273A0" w:rsidRPr="003273A0"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  <w:t xml:space="preserve"> ответственность за сотрудниками!</w:t>
      </w:r>
    </w:p>
    <w:p w:rsidR="003273A0" w:rsidRPr="007D62FC" w:rsidRDefault="003273A0" w:rsidP="007D62FC">
      <w:pPr>
        <w:spacing w:after="200" w:line="276" w:lineRule="auto"/>
        <w:ind w:left="3589"/>
        <w:contextualSpacing/>
        <w:rPr>
          <w:rFonts w:ascii="Arial Black" w:eastAsia="Times New Roman" w:hAnsi="Arial Black" w:cs="Times New Roman"/>
          <w:b/>
          <w:bCs/>
          <w:color w:val="00B050"/>
          <w:sz w:val="20"/>
          <w:szCs w:val="20"/>
          <w:lang w:eastAsia="ru-RU"/>
        </w:rPr>
      </w:pPr>
      <w:r w:rsidRPr="007D62FC">
        <w:rPr>
          <w:rFonts w:ascii="Arial Black" w:eastAsia="Calibri" w:hAnsi="Arial Black" w:cs="Times New Roman"/>
          <w:b/>
          <w:color w:val="FF0000"/>
          <w:sz w:val="20"/>
          <w:szCs w:val="20"/>
        </w:rPr>
        <w:t xml:space="preserve"> </w:t>
      </w:r>
    </w:p>
    <w:p w:rsidR="00970516" w:rsidRPr="007D62FC" w:rsidRDefault="006F5551" w:rsidP="006F5551">
      <w:pPr>
        <w:ind w:left="709"/>
        <w:rPr>
          <w:rFonts w:ascii="Arial Black" w:eastAsia="Calibri" w:hAnsi="Arial Black" w:cs="Times New Roman"/>
          <w:b/>
          <w:color w:val="FF0000"/>
          <w:sz w:val="24"/>
          <w:szCs w:val="24"/>
        </w:rPr>
      </w:pPr>
      <w:r>
        <w:rPr>
          <w:rFonts w:ascii="Arial Black" w:eastAsia="Calibri" w:hAnsi="Arial Black" w:cs="Times New Roman"/>
          <w:b/>
          <w:color w:val="FF0000"/>
          <w:sz w:val="24"/>
          <w:szCs w:val="24"/>
        </w:rPr>
        <w:t xml:space="preserve">  </w:t>
      </w:r>
      <w:r w:rsidR="003273A0" w:rsidRPr="007D62FC">
        <w:rPr>
          <w:rFonts w:ascii="Arial Black" w:eastAsia="Calibri" w:hAnsi="Arial Black" w:cs="Times New Roman"/>
          <w:b/>
          <w:color w:val="FF0000"/>
          <w:sz w:val="24"/>
          <w:szCs w:val="24"/>
        </w:rPr>
        <w:t>ВНИМАНИЕ! СПЕЦИАЛЬНОЕ ПРЕДЛОЖЕНИЕ! ЦЕН</w:t>
      </w:r>
      <w:r w:rsidR="00FD3B38" w:rsidRPr="007D62FC">
        <w:rPr>
          <w:rFonts w:ascii="Arial Black" w:eastAsia="Calibri" w:hAnsi="Arial Black" w:cs="Times New Roman"/>
          <w:b/>
          <w:color w:val="FF0000"/>
          <w:sz w:val="24"/>
          <w:szCs w:val="24"/>
        </w:rPr>
        <w:t>А ДЕЙСТВИ</w:t>
      </w:r>
      <w:r w:rsidR="00FA508C" w:rsidRPr="007D62FC">
        <w:rPr>
          <w:rFonts w:ascii="Arial Black" w:eastAsia="Calibri" w:hAnsi="Arial Black" w:cs="Times New Roman"/>
          <w:b/>
          <w:color w:val="FF0000"/>
          <w:sz w:val="24"/>
          <w:szCs w:val="24"/>
        </w:rPr>
        <w:t>ТЕЛЬНА ДО КОНЦА ЯНВАРЯ 2021 года</w:t>
      </w:r>
      <w:r w:rsidR="003273A0" w:rsidRPr="007D62FC">
        <w:rPr>
          <w:rFonts w:ascii="Arial Black" w:eastAsia="Calibri" w:hAnsi="Arial Black" w:cs="Times New Roman"/>
          <w:b/>
          <w:color w:val="FF0000"/>
          <w:sz w:val="24"/>
          <w:szCs w:val="24"/>
        </w:rPr>
        <w:t>!</w:t>
      </w:r>
    </w:p>
    <w:tbl>
      <w:tblPr>
        <w:tblW w:w="14277" w:type="dxa"/>
        <w:tblInd w:w="817" w:type="dxa"/>
        <w:tblLook w:val="04A0" w:firstRow="1" w:lastRow="0" w:firstColumn="1" w:lastColumn="0" w:noHBand="0" w:noVBand="1"/>
      </w:tblPr>
      <w:tblGrid>
        <w:gridCol w:w="783"/>
        <w:gridCol w:w="2840"/>
        <w:gridCol w:w="2740"/>
        <w:gridCol w:w="3260"/>
        <w:gridCol w:w="2835"/>
        <w:gridCol w:w="1819"/>
      </w:tblGrid>
      <w:tr w:rsidR="00970516" w:rsidRPr="00970516" w:rsidTr="00DA1E88">
        <w:trPr>
          <w:trHeight w:val="272"/>
        </w:trPr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8E409E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8E409E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E409E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E409E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310A9A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310A9A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310A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Содержание услуги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310A9A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</w:pPr>
            <w:r w:rsidRPr="00310A9A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310A9A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A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hideMark/>
          </w:tcPr>
          <w:p w:rsidR="00970516" w:rsidRPr="00310A9A" w:rsidRDefault="0063087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970516" w:rsidRPr="00310A9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970516" w:rsidRPr="00970516" w:rsidTr="00DA1E88">
        <w:trPr>
          <w:trHeight w:val="351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hideMark/>
          </w:tcPr>
          <w:p w:rsidR="00970516" w:rsidRPr="008E409E" w:rsidRDefault="00310A9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273A0"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1</w:t>
            </w:r>
          </w:p>
        </w:tc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:rsidR="00970516" w:rsidRPr="0006759C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 xml:space="preserve">Документооборот в соответствии с требованиями законодательства, </w:t>
            </w:r>
            <w:r w:rsidR="003273A0"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 xml:space="preserve">в том числе Надлежащих аптечных практик, </w:t>
            </w:r>
            <w:r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>обеспечивающий фар</w:t>
            </w:r>
            <w:r w:rsidR="003273A0"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>мацевтический порядок и  выполнение</w:t>
            </w:r>
            <w:r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 xml:space="preserve"> лицензионных условий и требований</w:t>
            </w:r>
            <w:r w:rsidR="000F3C9B"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 xml:space="preserve">, </w:t>
            </w:r>
            <w:r w:rsidR="00667AA4" w:rsidRPr="0006759C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t>санитарно-эпидемиологических и гигиенических требований</w:t>
            </w:r>
          </w:p>
        </w:tc>
      </w:tr>
      <w:tr w:rsidR="00970516" w:rsidRPr="00970516" w:rsidTr="00DA1E88">
        <w:trPr>
          <w:trHeight w:val="23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970516" w:rsidRPr="008E409E" w:rsidRDefault="003273A0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1</w:t>
            </w:r>
            <w:r w:rsidR="00310A9A"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.1</w:t>
            </w:r>
          </w:p>
        </w:tc>
        <w:tc>
          <w:tcPr>
            <w:tcW w:w="1349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vAlign w:val="bottom"/>
            <w:hideMark/>
          </w:tcPr>
          <w:p w:rsidR="00970516" w:rsidRPr="00667AA4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Система менеджмента качества</w:t>
            </w:r>
            <w:r w:rsidR="0082679E"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 xml:space="preserve"> для аптечных организаций</w:t>
            </w:r>
          </w:p>
        </w:tc>
      </w:tr>
      <w:tr w:rsidR="00C06338" w:rsidRPr="00970516" w:rsidTr="00DA1E88">
        <w:trPr>
          <w:trHeight w:val="153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38" w:rsidRPr="00EB754E" w:rsidRDefault="00310A9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338" w:rsidRDefault="00C06338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E409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Стандартные операционные процедуры</w:t>
            </w:r>
            <w:r w:rsidRPr="008E409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  <w:p w:rsidR="00274DF3" w:rsidRDefault="00274DF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274DF3" w:rsidRPr="008E409E" w:rsidRDefault="00274DF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C06338" w:rsidRPr="008E409E" w:rsidRDefault="00C06338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06338" w:rsidRPr="008E409E" w:rsidRDefault="00C06338" w:rsidP="00B847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8E409E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8E409E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в исполнение требований надлежащей аптечной практики (Приказ № 647н от 31.08.2016г)</w:t>
            </w:r>
          </w:p>
          <w:p w:rsidR="00C06338" w:rsidRDefault="00C06338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D1144" w:rsidRPr="000D1144" w:rsidRDefault="000D1144" w:rsidP="000D114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0D1144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Перечень с перечислением </w:t>
            </w: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СОП и </w:t>
            </w:r>
            <w:r w:rsidRPr="000D1144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приложений предоставлен отдельным файлом</w:t>
            </w: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- форма заявки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D59" w:rsidRDefault="00770D59" w:rsidP="00770D59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Подготовлен комплект</w:t>
            </w:r>
            <w:r w:rsidR="0066132D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06338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стандартн</w:t>
            </w:r>
            <w:r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ых операционных процедур</w:t>
            </w:r>
            <w:r w:rsidR="008E409E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66132D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  <w:r w:rsidR="00C06338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СОП) </w:t>
            </w:r>
          </w:p>
          <w:p w:rsidR="00C06338" w:rsidRPr="00770D59" w:rsidRDefault="00770D59" w:rsidP="00770D59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СОП а</w:t>
            </w:r>
            <w:r w:rsidR="0066132D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ктуализированы </w:t>
            </w:r>
            <w:r w:rsidR="00C06338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соответствии с требованиями нормативных документов </w:t>
            </w:r>
            <w:r w:rsidR="00351E0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состоянию на 1</w:t>
            </w:r>
            <w:bookmarkStart w:id="0" w:name="_GoBack"/>
            <w:bookmarkEnd w:id="0"/>
            <w:r w:rsidR="0066132D" w:rsidRPr="00770D59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5.12.2020г.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РАЗРАБОТКИ, ОФОРМЛЕНИЯ, СОГЛАСОВАНИЯ, УТВЕРЖДЕНИЯ И ОБРАЩЕНИЯ СТАНДАРТНЫХ ОПЕРАЦИОННЫХ ПРОЦЕДУР, ПОЛОЖЕНИЙ, РАБОЧИХ ИНСТРУКЦИЙ</w:t>
            </w:r>
          </w:p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ВЫБОРА И ОЦЕНКИ ПОСТАВЩИКОВ ТОВАРОВ АПТЕЧНОГО АССОРТИМЕНТА</w:t>
            </w:r>
          </w:p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СОБЛЮДЕНИЮ ПЕРСОНАЛОМ ПРАВИЛ ЛИЧНОЙ ГИГИЕНЫ</w:t>
            </w:r>
          </w:p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ГИГИЕНИЧЕСКОЙ ОБРАБОТКИ РУК ПЕРСОНАЛА</w:t>
            </w:r>
          </w:p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УБОРКЕ И САНИТАРНОЙ  ОБРАБОТКЕ  ПОМЕЩЕНИЯ И ОБОРУДОВАНИЯ</w:t>
            </w:r>
          </w:p>
          <w:p w:rsidR="008E409E" w:rsidRPr="003F7633" w:rsidRDefault="008E409E" w:rsidP="008E409E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ДЕМЕРКУРИЗАЦИИ ОЧАГА РТУТНОГО ЗАГРЯЗНЕНИЯ</w:t>
            </w:r>
          </w:p>
          <w:p w:rsidR="002C2229" w:rsidRPr="003F7633" w:rsidRDefault="002C2229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 ПО УБОРКЕ РАЗЛИТЫХ ИЛИ  РАССЫПАНЫХ ЛЕКАРСТВЕННЫХ СРЕДСТВ</w:t>
            </w:r>
          </w:p>
          <w:p w:rsidR="002C2229" w:rsidRPr="003F7633" w:rsidRDefault="002C2229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ПОРЯДОК ИЗМЕРЕНИЯ И РЕГИСТРАЦИИ ТЕМПЕРАТУРЫ И ВЛАЖНОСТИ  ВОЗДУХА </w:t>
            </w:r>
            <w:proofErr w:type="gramStart"/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C2229" w:rsidRPr="003F7633" w:rsidRDefault="002C2229" w:rsidP="002C2229">
            <w:pPr>
              <w:pStyle w:val="aa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ПОМЕЩЕНИЯХ</w:t>
            </w:r>
            <w:proofErr w:type="gramEnd"/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ТЕМПЕРАТУРЫ В ХОЛОДИЛЬНОМ ОБОРУДОВАНИИ</w:t>
            </w:r>
          </w:p>
          <w:p w:rsidR="002C2229" w:rsidRPr="000262B2" w:rsidRDefault="00F02AEF" w:rsidP="000262B2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Calibri" w:hAnsi="Cambria" w:cs="Times New Roman"/>
                <w:b/>
                <w:sz w:val="16"/>
                <w:szCs w:val="16"/>
              </w:rPr>
              <w:t xml:space="preserve">ИНСТРУКЦИЯ ПО ПРИЕМКЕ ЛЕКАРСТВЕННЫХ ПРЕПАРАТОВ И ДРУГИХ ТОВАРОВ </w:t>
            </w:r>
            <w:r w:rsidRPr="000262B2">
              <w:rPr>
                <w:rFonts w:ascii="Cambria" w:eastAsia="Calibri" w:hAnsi="Cambria" w:cs="Times New Roman"/>
                <w:b/>
                <w:sz w:val="16"/>
                <w:szCs w:val="16"/>
              </w:rPr>
              <w:t>АПТЕЧНОГО АССОРТИМЕНТА</w:t>
            </w: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ИНСТРУКЦИЯ ПО ОРГАНИЗАЦИИ  ХРАНЕНИЯ ЛЕКАРСТВЕННЫХ  ПРЕПАРАТОВ  И ДРУГИХ ТОВАРОВ АПТЕЧНОГО АССОРТИМЕНТА</w:t>
            </w:r>
          </w:p>
          <w:p w:rsidR="00F02AEF" w:rsidRPr="000D1144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ПОРЯДОК ОРГАНИЗАЦИИ РАБОТЫ С ИНФОРМАЦИЕЙ ОБ ИЗЪЯТИИ ИЗ ОБРАЩЕНИЯ, О ПРИОСТАНОВЛЕНИИ РЕАЛИЗАЦИИ ЛЕКАРСТВЕННЫХ ПРЕПАРАТОВ И МЕДИЦИНСКИХ ИЗДЕЛИЙ</w:t>
            </w:r>
          </w:p>
          <w:p w:rsidR="000D1144" w:rsidRPr="003F7633" w:rsidRDefault="000D1144" w:rsidP="000D1144">
            <w:pPr>
              <w:pStyle w:val="aa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lastRenderedPageBreak/>
              <w:t>ИНСТРУКЦИЯ ПО ОТПУСКУ ЛЕКАРСТВЕННЫХ ПРЕПАРАТОВ ПО РЕЦЕПТАМ (формы рецептурных бланков № 148-1/у-88,  № 107-1/у)</w:t>
            </w: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ИНСТРУКЦИЯ ПО ОТПУСКУ ЛЕКАРСТВЕННЫХ ПРЕПАРАТОВ БЕЗ РЕЦЕПТА ВРАЧА</w:t>
            </w: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ОРГАНИЗАЦИЯ ПРОЦЕССА ФАРМАЦЕВТИЧЕСКОГО КОНСУЛЬТИРОВАНИЯ. ПРОФЕССИОНАЛЬНАЯ ЭТИКА</w:t>
            </w: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ИНСТРУКЦИЯ ПО ОРГАНИЗАЦИИ РАБОТЫ ПО УЧЕТУ ЛЕКАРСТВЕННЫХ ПРЕПАРАТОВ И ДРУГИХ ГРУПП ТОВАРОВ АПТЕЧНОГО АССОРТИМЕНТА С ОРГАНИЧЕННЫМ СРОКОМ ГОДНОСТИ. УНИЧТОЖЕНИЕ НЕСООТВЕТСТВУЮЩЕЙ ПРОДУКЦИИ</w:t>
            </w:r>
          </w:p>
          <w:p w:rsidR="002C2229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ПОРЯДОК ОСУЩЕСТВЛЕНИЯ ФАРМАКОНАДЗОРА В АПТЕЧНОЙ ОРГАНИЗАЦИИ</w:t>
            </w:r>
          </w:p>
          <w:p w:rsidR="00F02AEF" w:rsidRPr="003F7633" w:rsidRDefault="00F02AEF" w:rsidP="002C222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hAnsi="Cambria"/>
                <w:b/>
                <w:sz w:val="16"/>
                <w:szCs w:val="16"/>
              </w:rPr>
              <w:t>ПОРЯДОК РАССМОТРЕНИЯ ОБРАЩЕНИЙ  (ПРЕТЕНЗИЙ/ПРЕДЛОЖЕНИЙ) ПОКУПАТЕЛЕЙ</w:t>
            </w:r>
          </w:p>
          <w:p w:rsidR="00F02AEF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ПРОХОЖДЕНИЯ МЕДИЦИНСКИХ ОСМОТРОВ В АПТЕЧНОЙ ОРГАНИЗАЦИИ</w:t>
            </w:r>
          </w:p>
          <w:p w:rsidR="00A76289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ОБУЧЕНИЯ И ОЦЕНКИ ЗНАНИЙ ПЕРСОНАЛА АПТЕЧНОЙ ОРГАНИЗАЦИИ</w:t>
            </w:r>
          </w:p>
          <w:p w:rsidR="00A76289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ОСУЩЕСТВЛЕНИЯ ВНУТРЕННЕГО АУДИТА (САМОИНСПЕКЦИЙ) В АПТЕЧНОЙ ОРГАНИЗАЦИИ</w:t>
            </w:r>
          </w:p>
          <w:p w:rsidR="00A76289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ПОРЯДОК  УПРАВЛЕНИЯ ОТКЛОНЕНИЯМИ. КОРРЕКТИРУЮЩИЕ И ПРЕДУПРЕДИТЕЛЬНЫЕ ДЕЙСТВИЯ</w:t>
            </w:r>
          </w:p>
          <w:p w:rsidR="00A76289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РИСКАМИ В АПТЕЧНОЙ ОРГАНИЗАЦИИ</w:t>
            </w:r>
          </w:p>
          <w:p w:rsidR="00A76289" w:rsidRPr="003F7633" w:rsidRDefault="00A76289" w:rsidP="00A76289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ЦЕНООБРАЗОВАНИЮ  В АПТЕЧНОЙ ОРГАНИЗАЦИИ</w:t>
            </w:r>
          </w:p>
          <w:p w:rsidR="008E409E" w:rsidRPr="00850A11" w:rsidRDefault="00310A9A" w:rsidP="0097051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 РАБОТЫ С МАРКИРОВАННЫМИ ЛЕКАРСТВЕННЫМИ ПРЕПАРАТАМИ   В АПТЕЧНОЙ ОРГАНИЗАЦИИ</w:t>
            </w:r>
          </w:p>
          <w:p w:rsidR="00850A11" w:rsidRPr="00310A9A" w:rsidRDefault="00850A11" w:rsidP="00850A11">
            <w:pPr>
              <w:pStyle w:val="aa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3F73" w:rsidRDefault="00D43F73" w:rsidP="00D43F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  <w:p w:rsidR="00D43F73" w:rsidRDefault="00D43F73" w:rsidP="00D43F7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</w:p>
          <w:p w:rsidR="00A76289" w:rsidRPr="00A76289" w:rsidRDefault="00A76289" w:rsidP="00A762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</w:pPr>
            <w:r w:rsidRPr="00A76289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    с</w:t>
            </w:r>
            <w:r w:rsidR="00A215F0" w:rsidRPr="00A76289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тоимость </w:t>
            </w:r>
          </w:p>
          <w:p w:rsidR="002C2229" w:rsidRPr="00A76289" w:rsidRDefault="00A76289" w:rsidP="00A7628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</w:pPr>
            <w:r w:rsidRPr="00A76289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 xml:space="preserve">    </w:t>
            </w:r>
            <w:r w:rsidR="00A215F0" w:rsidRPr="00A76289">
              <w:rPr>
                <w:rFonts w:ascii="Cambria" w:eastAsia="Times New Roman" w:hAnsi="Cambria" w:cs="Times New Roman"/>
                <w:b/>
                <w:bCs/>
                <w:color w:val="FF0000"/>
                <w:lang w:eastAsia="ru-RU"/>
              </w:rPr>
              <w:t>комплекта</w:t>
            </w:r>
          </w:p>
          <w:p w:rsidR="00770D59" w:rsidRDefault="00F55783" w:rsidP="00D43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628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13 20</w:t>
            </w:r>
            <w:r w:rsidR="00C06338" w:rsidRPr="00A7628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 руб</w:t>
            </w:r>
            <w:r w:rsidR="00C06338" w:rsidRPr="006308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</w:t>
            </w:r>
            <w:r w:rsidR="00B9153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</w:p>
          <w:p w:rsidR="00770D59" w:rsidRDefault="00770D59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2229" w:rsidRDefault="002C2229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30876" w:rsidRPr="00925DA9" w:rsidRDefault="00B9153F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</w:pPr>
            <w:r w:rsidRPr="00B9153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  <w:r w:rsidR="00925DA9" w:rsidRPr="00925DA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можно приобрести отдельно – 600,00 за единицу</w:t>
            </w:r>
          </w:p>
          <w:p w:rsidR="002C2229" w:rsidRDefault="002C2229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2229" w:rsidRDefault="002C2229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C2229" w:rsidRPr="00E8469C" w:rsidRDefault="002C2229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70D59" w:rsidRPr="00970516" w:rsidTr="00DA1E88">
        <w:trPr>
          <w:trHeight w:val="1275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59" w:rsidRPr="00EB754E" w:rsidRDefault="00310A9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59" w:rsidRPr="00970516" w:rsidRDefault="00770D59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D59" w:rsidRPr="00BE4A6E" w:rsidRDefault="006E7530" w:rsidP="00770D59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Дополнительно СОП (если аптечная</w:t>
            </w:r>
            <w:r w:rsidR="00C2467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организации осуществляет данные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вид</w:t>
            </w:r>
            <w:r w:rsidR="00C2467A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работ</w:t>
            </w:r>
            <w:r w:rsidR="00770D59" w:rsidRPr="00BE4A6E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9A" w:rsidRPr="003F7633" w:rsidRDefault="00310A9A" w:rsidP="00310A9A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 ХРАНЕНИЯ, ОТПУСКА И УЧЕТА  ЛЕКАРСТВЕННЫХ ПРЕПАРАТОВ, ПОДЛЕЖАЩИХ ПРЕДМЕТНО-КОЛИЧЕСТВЕННОМУ УЧЁТУ</w:t>
            </w:r>
          </w:p>
          <w:p w:rsidR="00A215F0" w:rsidRPr="003F7633" w:rsidRDefault="00310A9A" w:rsidP="00310A9A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ОРГАНИЗАЦИИ ХРАНЕНИЯ, ОТПУСКА И УЧЕТА КАЛИЯ ПЕРМАНГАНАТА В АПТЕЧНОЙ ОРГАНИЗАЦИИ</w:t>
            </w:r>
          </w:p>
          <w:p w:rsidR="00630876" w:rsidRPr="003F7633" w:rsidRDefault="00630876" w:rsidP="0063087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ПОРЯДОК ОРГАНИЗАЦИИ РАБОТ ПО </w:t>
            </w:r>
            <w:r w:rsidR="00850A1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ПЕРЕВОЗКЕ ЛЕКАРСТВЕННЫХ ПРЕПАРАТОВ В АПТЕЧНОЙ ОРГАНИЗАЦИИ</w:t>
            </w:r>
          </w:p>
          <w:p w:rsidR="00770D59" w:rsidRPr="00630876" w:rsidRDefault="00630876" w:rsidP="00630876">
            <w:pPr>
              <w:pStyle w:val="a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ИНСТРУКЦИЯ ПО ОТПУСКУ ЛЕКАРСТВЕННЫХ ПРЕПАРАТОВ МЕДИЦИНСКИМ ОРГАНИЗАЦИЯМ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D59" w:rsidRDefault="00DA570E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600 руб. за единицу</w:t>
            </w:r>
          </w:p>
          <w:p w:rsidR="00630876" w:rsidRDefault="00630876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30876" w:rsidRPr="00970516" w:rsidTr="00DA1E88">
        <w:trPr>
          <w:trHeight w:val="1275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76" w:rsidRPr="00EB754E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9E" w:rsidRDefault="00BE4A6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</w:t>
            </w:r>
          </w:p>
          <w:p w:rsidR="00630876" w:rsidRPr="00F26B5C" w:rsidRDefault="00BE4A6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630876" w:rsidRPr="00F26B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ндартные операционные процедуры»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876" w:rsidRPr="00F26B5C" w:rsidRDefault="0063087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6B5C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Аудит имеющихся  СОП и при необходимости внесение корректировок/дополнений в соответствии с требованиями нормативных документов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33" w:rsidRPr="003F7633" w:rsidRDefault="003F7633" w:rsidP="003F763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630876" w:rsidRPr="003F7633" w:rsidRDefault="00BE4A6E" w:rsidP="0006759C">
            <w:pPr>
              <w:pStyle w:val="aa"/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СОП АПТЕЧНОЙ ОРГАНИЗАЦИИ (ПРЕДОСТАВЛЯЮТСЯ ЗАКАЗЧИКОМ) </w:t>
            </w:r>
            <w:r w:rsidR="00630876" w:rsidRPr="003F76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E4A6E" w:rsidRPr="00F26B5C" w:rsidRDefault="00BE4A6E" w:rsidP="00BE4A6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0876" w:rsidRDefault="00573F51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3</w:t>
            </w:r>
            <w:r w:rsidR="00630876" w:rsidRPr="00E846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6308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единицу</w:t>
            </w:r>
            <w:r w:rsidRPr="00573F5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*</w:t>
            </w:r>
          </w:p>
          <w:p w:rsidR="00630876" w:rsidRPr="00573F51" w:rsidRDefault="00573F51" w:rsidP="00E84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73F51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*цена зависит от количества документов</w:t>
            </w:r>
            <w:r w:rsidR="0006759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1C67" w:rsidRPr="00970516" w:rsidTr="00DA1E88">
        <w:trPr>
          <w:trHeight w:val="112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67" w:rsidRPr="00EB754E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1.1.4</w:t>
            </w:r>
          </w:p>
          <w:p w:rsidR="00A06ED7" w:rsidRPr="00EB754E" w:rsidRDefault="00A06ED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Pr="00EB754E" w:rsidRDefault="00A06ED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Pr="00EB754E" w:rsidRDefault="00A06ED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Pr="00EB754E" w:rsidRDefault="00A06ED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A570E" w:rsidRDefault="00DA570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2D32" w:rsidRPr="00EB754E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1.1.5</w:t>
            </w:r>
          </w:p>
          <w:p w:rsidR="00FA508C" w:rsidRDefault="00FA508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A508C" w:rsidRPr="00EB754E" w:rsidRDefault="00FA508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67" w:rsidRDefault="00691C6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Нормативная документация, регламентирующая фармацевтическую деятельность</w:t>
            </w:r>
          </w:p>
          <w:p w:rsidR="009D23D1" w:rsidRPr="00850A11" w:rsidRDefault="009D23D1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C25CF" w:rsidRPr="00850A11" w:rsidRDefault="00A06ED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Нормативна</w:t>
            </w:r>
            <w:r w:rsidR="0085077F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я документация, регламентирующая</w:t>
            </w: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оборот биологически-активных добавок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D1" w:rsidRDefault="00691C67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Комплект для аптек (аптечных пунктов) готовых лекарственных форм</w:t>
            </w:r>
            <w:r w:rsidR="00FA508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508C" w:rsidRDefault="00FA508C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FA508C" w:rsidRDefault="00FA508C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2D32" w:rsidRPr="00FA508C" w:rsidRDefault="00062D32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Pr="00850A11" w:rsidRDefault="00A06ED7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 для аптек (аптечных пунктов) готовых лекарственных форм</w:t>
            </w:r>
          </w:p>
          <w:p w:rsidR="00A06ED7" w:rsidRPr="00850A11" w:rsidRDefault="00A06ED7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C67" w:rsidRPr="00850A11" w:rsidRDefault="00691C6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850A11" w:rsidRDefault="0052417A" w:rsidP="0052417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67" w:rsidRPr="00850A11" w:rsidRDefault="00B8478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• передается в электронном виде</w:t>
            </w:r>
          </w:p>
          <w:p w:rsidR="00B84787" w:rsidRPr="00850A11" w:rsidRDefault="00B8478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B84787" w:rsidRPr="00850A11" w:rsidRDefault="00B8478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B84787" w:rsidRPr="00850A11" w:rsidRDefault="00B8478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9D23D1" w:rsidRDefault="009D23D1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90B9A" w:rsidRPr="00850A11" w:rsidRDefault="00790B9A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6ED7" w:rsidRPr="00850A11" w:rsidRDefault="00A06ED7" w:rsidP="00A06E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передается в электронном виде</w:t>
            </w:r>
          </w:p>
          <w:p w:rsidR="00B84787" w:rsidRPr="00850A11" w:rsidRDefault="00B84787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C67" w:rsidRPr="00850A11" w:rsidRDefault="00B84787" w:rsidP="00B84787">
            <w:pPr>
              <w:spacing w:before="24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500 руб.</w:t>
            </w:r>
          </w:p>
          <w:p w:rsidR="00B84787" w:rsidRPr="00850A11" w:rsidRDefault="00B84787" w:rsidP="00B84787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84787" w:rsidRPr="00850A11" w:rsidRDefault="00B84787" w:rsidP="00B84787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71406" w:rsidRPr="00850A11" w:rsidRDefault="00A06ED7" w:rsidP="00B84787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</w:t>
            </w:r>
          </w:p>
          <w:p w:rsidR="00FA508C" w:rsidRPr="00850A11" w:rsidRDefault="00471406" w:rsidP="00B84787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06ED7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500 руб.</w:t>
            </w:r>
          </w:p>
        </w:tc>
      </w:tr>
      <w:tr w:rsidR="00970516" w:rsidRPr="00970516" w:rsidTr="00DA1E88">
        <w:trPr>
          <w:trHeight w:val="154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850A11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Приказы (общие – деятельность)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850A11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Шаблоны приказов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850A11" w:rsidRDefault="003F4C08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 об открытии</w:t>
            </w:r>
            <w:r w:rsidR="00FA62A6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аптечной организации</w:t>
            </w:r>
            <w:r w:rsidR="00970516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•  о режи</w:t>
            </w:r>
            <w:r w:rsidR="00FA62A6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 работы аптечной организации</w:t>
            </w:r>
            <w:r w:rsidR="00970516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</w:t>
            </w: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•  о назнач</w:t>
            </w:r>
            <w:r w:rsidR="00B11343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ении уполномоченного по качеству</w:t>
            </w:r>
          </w:p>
          <w:p w:rsidR="00B11343" w:rsidRPr="00850A11" w:rsidRDefault="00B1134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 об утверждении ассортимента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Pr="00850A11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Pr="00850A11" w:rsidRDefault="00471406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C75B5B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9C1517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C75B5B"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единицу</w:t>
            </w:r>
          </w:p>
          <w:p w:rsidR="009C1517" w:rsidRPr="00850A11" w:rsidRDefault="009C1517" w:rsidP="00E8469C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DA1E88">
        <w:trPr>
          <w:trHeight w:val="10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A11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Приказы</w:t>
            </w:r>
            <w:r w:rsidR="00850A11" w:rsidRPr="00850A11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050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(фармацевтическая деятельность)</w:t>
            </w:r>
          </w:p>
          <w:p w:rsidR="00DA1E88" w:rsidRPr="00850A11" w:rsidRDefault="00DA1E88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35B4" w:rsidRPr="003E35B4" w:rsidRDefault="000D1144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*перечень предоставлен отдельным файло</w:t>
            </w:r>
            <w:r w:rsidR="003D2BAF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м -</w:t>
            </w: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форма заявки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850A11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Шаблоны приказов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Default="00970516" w:rsidP="00E8469C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назначении </w:t>
            </w:r>
            <w:r w:rsidR="00DB30B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ответственных лиц </w:t>
            </w:r>
            <w:proofErr w:type="gramStart"/>
            <w:r w:rsidR="00DB30B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DB30B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ссылкой на но</w:t>
            </w:r>
            <w:r w:rsidR="00426A3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рмативные документы (</w:t>
            </w:r>
            <w:r w:rsidR="002D577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24  приказа</w:t>
            </w:r>
            <w:r w:rsidRPr="00850A1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B050E" w:rsidRDefault="009B050E" w:rsidP="00E8469C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0E88" w:rsidRDefault="00C80E88" w:rsidP="00E8469C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Pr="00850A11" w:rsidRDefault="00C6265C" w:rsidP="00E8469C">
            <w:pPr>
              <w:spacing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1AC" w:rsidRPr="0093519D" w:rsidRDefault="007C41AC" w:rsidP="007C41A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передается в электронном виде</w:t>
            </w:r>
          </w:p>
          <w:p w:rsidR="003141E9" w:rsidRDefault="003141E9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41AC" w:rsidRDefault="007C41A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050E" w:rsidRDefault="009B050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B050E" w:rsidRPr="00850A11" w:rsidRDefault="009B050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A7" w:rsidRDefault="00E45EA7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Стоимость комплекта 4 800,00*</w:t>
            </w:r>
          </w:p>
          <w:p w:rsidR="007758AD" w:rsidRDefault="00E45EA7" w:rsidP="00775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*можно приобрести отдельно </w:t>
            </w:r>
            <w:r w:rsidR="007758AD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–</w:t>
            </w: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970516" w:rsidRPr="00E45EA7" w:rsidRDefault="00F55783" w:rsidP="007758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25</w:t>
            </w:r>
            <w:r w:rsidR="00C75B5B"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0 </w:t>
            </w:r>
            <w:r w:rsidR="009C1517"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руб. </w:t>
            </w:r>
            <w:r w:rsidR="00C75B5B"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за единицу</w:t>
            </w:r>
          </w:p>
          <w:p w:rsidR="007C41AC" w:rsidRPr="00850A11" w:rsidRDefault="007C41AC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D0E31" w:rsidRPr="00970516" w:rsidTr="000D1144">
        <w:trPr>
          <w:trHeight w:val="2739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31" w:rsidRPr="00EB754E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>1.1.8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E31" w:rsidRPr="0093519D" w:rsidRDefault="00BD0E3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Акты для проведе</w:t>
            </w:r>
            <w:r w:rsidR="005C25A2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внутреннего аудита (</w:t>
            </w:r>
            <w:proofErr w:type="spellStart"/>
            <w:r w:rsidR="005C25A2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самоинспекций</w:t>
            </w:r>
            <w:proofErr w:type="spellEnd"/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E31" w:rsidRPr="0093519D" w:rsidRDefault="00BD0E3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31" w:rsidRPr="0093519D" w:rsidRDefault="00BD0E31" w:rsidP="00BD0E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527C3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0A616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облюдение лицензионных условий и требований;</w:t>
            </w:r>
          </w:p>
          <w:p w:rsidR="000A6164" w:rsidRPr="0093519D" w:rsidRDefault="00527C3D" w:rsidP="00BD0E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с</w:t>
            </w:r>
            <w:r w:rsidR="000A616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облюдение требований надлежащих практик;</w:t>
            </w:r>
          </w:p>
          <w:p w:rsidR="000A6164" w:rsidRPr="0093519D" w:rsidRDefault="00527C3D" w:rsidP="00BD0E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с</w:t>
            </w:r>
            <w:r w:rsidR="000A616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облюдение требований по ценообразованию;</w:t>
            </w:r>
          </w:p>
          <w:p w:rsidR="000A6164" w:rsidRPr="0093519D" w:rsidRDefault="00CD12E2" w:rsidP="00BD0E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с</w:t>
            </w:r>
            <w:r w:rsidR="000A616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облюдение требований по реализации  (отпуску) лекарственных препаратов;</w:t>
            </w:r>
          </w:p>
          <w:p w:rsidR="000A6164" w:rsidRPr="0093519D" w:rsidRDefault="00CD12E2" w:rsidP="00BD0E3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с</w:t>
            </w:r>
            <w:r w:rsidR="000A616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r w:rsidR="00747D3C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юдение требований по хранению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09" w:rsidRPr="0093519D" w:rsidRDefault="00FD5D09" w:rsidP="00FD5D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передается в электронном виде</w:t>
            </w:r>
          </w:p>
          <w:p w:rsidR="00BD0E31" w:rsidRPr="0093519D" w:rsidRDefault="00BD0E31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Pr="0093519D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062D32" w:rsidRPr="0093519D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Pr="0093519D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Pr="0093519D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Pr="0093519D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062D32" w:rsidRPr="0093519D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  <w:p w:rsidR="00FD5D09" w:rsidRPr="0093519D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2D32" w:rsidRDefault="00062D32" w:rsidP="00062D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 xml:space="preserve">Стоимость комплекта </w:t>
            </w:r>
          </w:p>
          <w:p w:rsidR="00BD0E31" w:rsidRPr="00062D32" w:rsidRDefault="00D806B9" w:rsidP="00062D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062D32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2</w:t>
            </w:r>
            <w:r w:rsidR="006B66DB" w:rsidRPr="00062D32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 xml:space="preserve"> 50</w:t>
            </w:r>
            <w:r w:rsidR="00747D3C" w:rsidRPr="00062D32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0 руб.</w:t>
            </w:r>
            <w:r w:rsidR="00062D32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  <w:p w:rsidR="00747D3C" w:rsidRDefault="00747D3C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Pr="0093519D" w:rsidRDefault="00062D32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062D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*можно приобрести отдельно </w:t>
            </w:r>
            <w:r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–</w:t>
            </w: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062D32" w:rsidRPr="00E45EA7" w:rsidRDefault="00062D32" w:rsidP="00062D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600</w:t>
            </w: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руб. за единицу</w:t>
            </w:r>
          </w:p>
          <w:p w:rsidR="00747D3C" w:rsidRPr="0093519D" w:rsidRDefault="00747D3C" w:rsidP="00062D32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A6164" w:rsidRPr="00970516" w:rsidTr="00DA1E88">
        <w:trPr>
          <w:trHeight w:val="686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4" w:rsidRPr="00EB754E" w:rsidRDefault="00DA1E88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>1.1.11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37" w:rsidRPr="0093519D" w:rsidRDefault="000A6164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Табличная форма, содержащая наименования (торговые) </w:t>
            </w:r>
            <w:r w:rsidR="00CA4C14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препаратов, подлежащих ПКУ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6164" w:rsidRPr="0093519D" w:rsidRDefault="000A6164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164" w:rsidRPr="0093519D" w:rsidRDefault="000A6164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D09" w:rsidRPr="0093519D" w:rsidRDefault="00FD5D09" w:rsidP="00FD5D0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передается в электронном виде</w:t>
            </w:r>
          </w:p>
          <w:p w:rsidR="000A6164" w:rsidRPr="0093519D" w:rsidRDefault="000A6164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FD5D09" w:rsidRDefault="00FD5D09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0F3C9B" w:rsidRPr="0093519D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164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="00CA4C14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00 руб.</w:t>
            </w:r>
          </w:p>
          <w:p w:rsidR="000F3C9B" w:rsidRPr="0093519D" w:rsidRDefault="000F3C9B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B118F" w:rsidRPr="00970516" w:rsidTr="00DA1E88">
        <w:trPr>
          <w:trHeight w:val="686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8F" w:rsidRPr="00EB754E" w:rsidRDefault="00FB118F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DA1E88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>1.1.12</w:t>
            </w: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D1144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FB118F" w:rsidRPr="00EB754E" w:rsidRDefault="00FB118F" w:rsidP="00970516">
            <w:pPr>
              <w:spacing w:after="0" w:line="240" w:lineRule="auto"/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B754E"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6E37" w:rsidRPr="00062D32" w:rsidRDefault="00FB118F" w:rsidP="00970516">
            <w:pPr>
              <w:spacing w:after="0"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Табличная форма, содержащая наименования (торговые) препаратов</w:t>
            </w:r>
            <w:r w:rsidRPr="0093519D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, </w:t>
            </w:r>
            <w:r w:rsidRPr="0093519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относящихся по АТХ к антипсихотическим средствам (код N05A), </w:t>
            </w:r>
            <w:proofErr w:type="spellStart"/>
            <w:r w:rsidRPr="0093519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анксиолитикам</w:t>
            </w:r>
            <w:proofErr w:type="spellEnd"/>
            <w:r w:rsidRPr="0093519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(код N05B), снотворным и седативным средствам (код N05C), антидепресса</w:t>
            </w:r>
            <w:r w:rsidR="006B66DB" w:rsidRPr="0093519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>нтам (код N06A) и не подлежащих</w:t>
            </w:r>
            <w:r w:rsidRPr="0093519D">
              <w:rPr>
                <w:rFonts w:ascii="Cambria" w:eastAsia="Times New Roman" w:hAnsi="Cambria" w:cs="Times New Roman"/>
                <w:b/>
                <w:sz w:val="20"/>
                <w:szCs w:val="20"/>
                <w:lang w:eastAsia="ru-RU"/>
              </w:rPr>
              <w:t xml:space="preserve"> предметно-количественному учету (хранение рецептурных бланков формы </w:t>
            </w:r>
            <w:r w:rsidRPr="0093519D">
              <w:rPr>
                <w:rFonts w:ascii="Cambria" w:hAnsi="Cambria" w:cs="Times New Roman"/>
                <w:b/>
                <w:sz w:val="20"/>
                <w:szCs w:val="20"/>
              </w:rPr>
              <w:t>№ 107-1/у)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118F" w:rsidRPr="0093519D" w:rsidRDefault="00FB118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8F" w:rsidRPr="0093519D" w:rsidRDefault="00FB118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FD7" w:rsidRPr="0093519D" w:rsidRDefault="00251FD7" w:rsidP="00251F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• передается в электронном виде</w:t>
            </w:r>
          </w:p>
          <w:p w:rsidR="00FB118F" w:rsidRPr="0093519D" w:rsidRDefault="00FB118F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062D32" w:rsidRPr="0093519D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CB44BF" w:rsidRDefault="00CB44BF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963184" w:rsidRDefault="00963184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CB44BF" w:rsidRPr="0093519D" w:rsidRDefault="00CB44BF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Pr="0093519D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7C41AC" w:rsidRDefault="007C41AC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7C41AC" w:rsidRPr="0093519D" w:rsidRDefault="007C41AC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Pr="0093519D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Pr="0093519D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Pr="0093519D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251FD7" w:rsidRPr="0093519D" w:rsidRDefault="00251FD7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118F" w:rsidRPr="0093519D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500 руб.</w:t>
            </w:r>
          </w:p>
          <w:p w:rsidR="00FB118F" w:rsidRPr="0093519D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118F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Default="00062D32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63184" w:rsidRDefault="00963184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3519D" w:rsidRDefault="0093519D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C41AC" w:rsidRDefault="007C41AC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3519D" w:rsidRDefault="0093519D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3519D" w:rsidRPr="0093519D" w:rsidRDefault="0093519D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118F" w:rsidRPr="0093519D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B118F" w:rsidRPr="0093519D" w:rsidRDefault="00FB118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062D32">
        <w:trPr>
          <w:trHeight w:val="21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</w:t>
            </w:r>
            <w:r w:rsidR="00DA1E88"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>1.1.13</w:t>
            </w:r>
            <w:r w:rsidRPr="00EB754E">
              <w:rPr>
                <w:rFonts w:ascii="Cambria" w:hAnsi="Cambria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Журналы</w:t>
            </w:r>
            <w:r w:rsidR="0085077F" w:rsidRPr="0093519D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  <w:p w:rsidR="0085077F" w:rsidRDefault="0085077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Pr="0093519D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758AD" w:rsidRPr="0093519D" w:rsidRDefault="0085077F" w:rsidP="0085077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 w:rsidRPr="0093519D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в исполнение требований надлежащей аптечной практики (Приказ № 647н от 31.08.2016г)</w:t>
            </w:r>
            <w:r w:rsidR="00062D32"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,</w:t>
            </w:r>
          </w:p>
          <w:p w:rsidR="002F6E37" w:rsidRDefault="003D2BAF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перечень предоставлен отдельным файлом - форма заявки</w:t>
            </w: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  <w:p w:rsidR="00303F06" w:rsidRPr="00062D32" w:rsidRDefault="00303F06" w:rsidP="00062D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Формы журналов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печатные формы на бумажном носителе </w:t>
            </w:r>
            <w:r w:rsidR="00C6265C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необходимых для ведения в АО (25 журналов</w:t>
            </w: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  <w:r w:rsidR="00596BAF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• </w:t>
            </w:r>
            <w:r w:rsidR="005D3963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передаю</w:t>
            </w:r>
            <w:r w:rsidR="00596BAF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тся в электронном </w:t>
            </w:r>
            <w:r w:rsidR="005D3963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96BAF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виде</w:t>
            </w:r>
          </w:p>
          <w:p w:rsidR="0085077F" w:rsidRPr="0093519D" w:rsidRDefault="0085077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077F" w:rsidRDefault="0085077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03F06" w:rsidRDefault="00303F0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2D32" w:rsidRPr="0093519D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5077F" w:rsidRDefault="0085077F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35251" w:rsidRDefault="0053525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35251" w:rsidRDefault="0053525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62D32" w:rsidRPr="0093519D" w:rsidRDefault="00062D3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65C" w:rsidRDefault="00C6265C" w:rsidP="00C62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 xml:space="preserve">Стоимость комплекта </w:t>
            </w:r>
          </w:p>
          <w:p w:rsidR="00C6265C" w:rsidRPr="00062D32" w:rsidRDefault="00C6265C" w:rsidP="00C62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5 000</w:t>
            </w:r>
            <w:r w:rsidRPr="00062D32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  <w:p w:rsidR="00C6265C" w:rsidRDefault="00C6265C" w:rsidP="00C6265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6265C" w:rsidRPr="0093519D" w:rsidRDefault="00C6265C" w:rsidP="00C6265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6265C" w:rsidRDefault="00C6265C" w:rsidP="00C62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*можно приобрести отдельно </w:t>
            </w:r>
            <w:r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–</w:t>
            </w: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C6265C" w:rsidRPr="00E45EA7" w:rsidRDefault="00C6265C" w:rsidP="00C626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>250</w:t>
            </w:r>
            <w:r w:rsidRPr="00E45EA7">
              <w:rPr>
                <w:rFonts w:ascii="Cambria" w:eastAsia="Times New Roman" w:hAnsi="Cambria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 руб. за единицу</w:t>
            </w:r>
          </w:p>
          <w:p w:rsidR="0085077F" w:rsidRDefault="0085077F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5251" w:rsidRDefault="00535251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35251" w:rsidRDefault="00535251" w:rsidP="009C1517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077F" w:rsidRDefault="0085077F" w:rsidP="007758A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62D32" w:rsidRPr="0093519D" w:rsidRDefault="00062D32" w:rsidP="007758AD">
            <w:pPr>
              <w:spacing w:line="240" w:lineRule="auto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DA1E88">
        <w:trPr>
          <w:trHeight w:val="3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970516" w:rsidRPr="00EB754E" w:rsidRDefault="000F3C9B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0F3C9B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5D3963" w:rsidRPr="00EB754E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2.2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970516" w:rsidRPr="00667AA4" w:rsidRDefault="00303F06" w:rsidP="00303F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 xml:space="preserve">                                         </w:t>
            </w:r>
            <w:r w:rsidR="00970516"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>Соблюдение санитарно-эпидемиологических и гигиенических требований</w:t>
            </w:r>
          </w:p>
        </w:tc>
      </w:tr>
      <w:tr w:rsidR="00970516" w:rsidRPr="00970516" w:rsidTr="00DA1E88">
        <w:trPr>
          <w:trHeight w:val="2490"/>
        </w:trPr>
        <w:tc>
          <w:tcPr>
            <w:tcW w:w="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5D396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(план)  производственного контроля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Шаблон программы (план)  производственного контроля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(план)  организации и проведения производственного контроля за соблюдением санитарных правил и выполнением  </w:t>
            </w:r>
            <w:proofErr w:type="spellStart"/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ротивоэпидемических (профилактических) мероприятий при оказании услуг разрабатывается на основании действующих требований </w:t>
            </w:r>
            <w:r w:rsidR="00062D3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3FE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D63FE" w:rsidRPr="0093519D" w:rsidRDefault="00AD63F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D63FE" w:rsidRPr="0093519D" w:rsidRDefault="00AD63F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D63FE" w:rsidRPr="0093519D" w:rsidRDefault="00AD63FE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D63FE" w:rsidRPr="0093519D" w:rsidRDefault="00AD63FE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5D3963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9C1517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177F81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C1517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DA1E88">
        <w:trPr>
          <w:trHeight w:val="120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5D396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Инструкция по безопасному обращению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отходами </w:t>
            </w:r>
            <w:r w:rsid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аптечной организации</w:t>
            </w: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Шаблон инструкции по безопасном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у обращению с отходами аптечной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правила сбора, хранения и удале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 отходов аптечной организации</w:t>
            </w: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соответствии с требованиями Санитарных правил и норм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5D3963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177F81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 w:rsidR="009C1517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DA1E88">
        <w:trPr>
          <w:trHeight w:val="262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EB754E" w:rsidRDefault="005D396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516" w:rsidRPr="0093519D" w:rsidRDefault="0097051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Схема сбора, хранен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ия  и удаления отходов </w:t>
            </w:r>
            <w:r w:rsidR="00EB754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аптечной организации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0516" w:rsidRPr="0093519D" w:rsidRDefault="00CB67E9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Шаблон схем</w:t>
            </w:r>
            <w:r w:rsidR="00970516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 сбора, хранения  и удаления отходов </w:t>
            </w:r>
            <w:r w:rsidR="007D3AD5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аптечной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6366E0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970516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иды отходов, места образования, качественный и количественный анализ образующихся отходов, требования к инвентарю, текстовая схема сбора, промежуточного хранения и удаление отходов и графическая схема образования, временного хранения и удаления отходов классов</w:t>
            </w:r>
            <w:proofErr w:type="gramStart"/>
            <w:r w:rsidR="00970516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970516" w:rsidRPr="0093519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7A" w:rsidRPr="0093519D" w:rsidRDefault="00970516" w:rsidP="00034B2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417A" w:rsidRPr="0093519D" w:rsidRDefault="0052417A" w:rsidP="00034B2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93519D" w:rsidRDefault="0052417A" w:rsidP="00034B2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93519D" w:rsidRDefault="0052417A" w:rsidP="00034B2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93519D" w:rsidRDefault="0052417A" w:rsidP="00034B2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417A" w:rsidRPr="0093519D" w:rsidRDefault="0052417A" w:rsidP="00034B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970516" w:rsidRPr="0093519D" w:rsidRDefault="00970516" w:rsidP="00034B2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0516" w:rsidRPr="0093519D" w:rsidRDefault="005D3963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177F81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  <w:r w:rsidR="009C1517" w:rsidRPr="0093519D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C1517" w:rsidRPr="0093519D" w:rsidRDefault="009C1517" w:rsidP="00E8469C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970516" w:rsidRPr="00970516" w:rsidTr="00DA1E88">
        <w:trPr>
          <w:trHeight w:val="300"/>
        </w:trPr>
        <w:tc>
          <w:tcPr>
            <w:tcW w:w="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70516" w:rsidRPr="00667AA4" w:rsidRDefault="00970516" w:rsidP="000F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7AA4">
              <w:rPr>
                <w:rFonts w:ascii="Times New Roman" w:eastAsia="Times New Roman" w:hAnsi="Times New Roman" w:cs="Times New Roman"/>
                <w:b/>
                <w:bCs/>
                <w:color w:val="1F3864" w:themeColor="accent1" w:themeShade="80"/>
                <w:lang w:eastAsia="ru-RU"/>
              </w:rPr>
              <w:t>3</w:t>
            </w:r>
          </w:p>
        </w:tc>
        <w:tc>
          <w:tcPr>
            <w:tcW w:w="13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970516" w:rsidRPr="00667AA4" w:rsidRDefault="00970516" w:rsidP="0097051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67AA4">
              <w:rPr>
                <w:rFonts w:ascii="Cambria" w:eastAsia="Times New Roman" w:hAnsi="Cambria" w:cs="Times New Roman"/>
                <w:b/>
                <w:bCs/>
                <w:color w:val="1F3864" w:themeColor="accent1" w:themeShade="80"/>
                <w:lang w:eastAsia="ru-RU"/>
              </w:rPr>
              <w:t xml:space="preserve">Консультационные услуги </w:t>
            </w:r>
          </w:p>
        </w:tc>
      </w:tr>
      <w:tr w:rsidR="00F56BD2" w:rsidRPr="00970516" w:rsidTr="00DA1E88">
        <w:trPr>
          <w:trHeight w:val="10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D2" w:rsidRPr="000F3C9B" w:rsidRDefault="001470BD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C9B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3C9B" w:rsidRDefault="000F3C9B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F3C9B" w:rsidRDefault="000F3C9B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7D3933" w:rsidRPr="00970516" w:rsidRDefault="007D3933" w:rsidP="00970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BD2" w:rsidRPr="00296466" w:rsidRDefault="00F56BD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Информационное и консультационное обслуживание  (абонентское обслуживание)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BD2" w:rsidRPr="00296466" w:rsidRDefault="00F56BD2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части исполнения лицензионных условий и требований аптечными организациями</w:t>
            </w:r>
          </w:p>
          <w:p w:rsidR="007D3933" w:rsidRPr="00296466" w:rsidRDefault="007D393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933" w:rsidRDefault="007D393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6466" w:rsidRDefault="0029646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6466" w:rsidRDefault="00296466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Default="00A747C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Default="00A747C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Pr="00296466" w:rsidRDefault="00A747C1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D2" w:rsidRPr="00296466" w:rsidRDefault="00F56BD2" w:rsidP="00F8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F56BD2" w:rsidRPr="00296466" w:rsidRDefault="00F56BD2" w:rsidP="00F846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•  устная консультация </w:t>
            </w:r>
          </w:p>
          <w:p w:rsidR="00F56BD2" w:rsidRPr="00296466" w:rsidRDefault="00F56BD2" w:rsidP="00F846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933" w:rsidRDefault="007D3933" w:rsidP="00F846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Pr="00296466" w:rsidRDefault="00A747C1" w:rsidP="00A747C1">
            <w:pPr>
              <w:spacing w:before="240"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3933" w:rsidRPr="00296466" w:rsidRDefault="00F56BD2" w:rsidP="00F846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•  письменная консультация  </w:t>
            </w:r>
          </w:p>
          <w:p w:rsidR="00A747C1" w:rsidRDefault="00A747C1" w:rsidP="00F8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A747C1" w:rsidRDefault="00A747C1" w:rsidP="00F8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A747C1" w:rsidRPr="00296466" w:rsidRDefault="00A747C1" w:rsidP="00F8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D2" w:rsidRPr="00296466" w:rsidRDefault="00F56BD2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B3AD3" w:rsidRPr="00296466" w:rsidRDefault="00CB3AD3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CB3AD3" w:rsidRPr="00296466" w:rsidRDefault="00CB3AD3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CB3AD3" w:rsidRPr="00296466" w:rsidRDefault="00CB3AD3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CB3AD3" w:rsidRPr="00296466" w:rsidRDefault="00CB3AD3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  <w:p w:rsidR="005D3963" w:rsidRPr="00296466" w:rsidRDefault="005D396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D3963" w:rsidRPr="00296466" w:rsidRDefault="005D3963" w:rsidP="0097051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B3AD3" w:rsidRPr="00296466" w:rsidRDefault="00CB3AD3" w:rsidP="0097051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BD2" w:rsidRPr="00296466" w:rsidRDefault="00F56BD2" w:rsidP="00F56BD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6BD2" w:rsidRPr="00296466" w:rsidRDefault="00F56BD2" w:rsidP="00F56BD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•  1 500 руб. в час   </w:t>
            </w:r>
          </w:p>
          <w:p w:rsidR="00F56BD2" w:rsidRPr="00296466" w:rsidRDefault="00F56BD2" w:rsidP="00F56BD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6BD2" w:rsidRPr="00296466" w:rsidRDefault="00F56BD2" w:rsidP="00F56BD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Default="00F56BD2" w:rsidP="00A747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A747C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•  2 500 руб. в час  </w:t>
            </w:r>
          </w:p>
          <w:p w:rsidR="00A747C1" w:rsidRDefault="00A747C1" w:rsidP="00A747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747C1" w:rsidRDefault="00A747C1" w:rsidP="00A747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56BD2" w:rsidRPr="00A747C1" w:rsidRDefault="00F56BD2" w:rsidP="00A747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A747C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</w:tr>
      <w:tr w:rsidR="00D746C0" w:rsidRPr="00C75B5B" w:rsidTr="00DA1E88">
        <w:trPr>
          <w:trHeight w:val="8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C9B" w:rsidRDefault="000F3C9B" w:rsidP="000F3C9B">
            <w:pP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F3C9B"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3.2</w:t>
            </w:r>
          </w:p>
          <w:p w:rsidR="000F3C9B" w:rsidRDefault="000F3C9B" w:rsidP="000F3C9B">
            <w:pP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  <w:p w:rsidR="00FF74D0" w:rsidRPr="000F3C9B" w:rsidRDefault="00FF74D0" w:rsidP="000F3C9B">
            <w:pPr>
              <w:rPr>
                <w:rFonts w:ascii="Cambria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6C0" w:rsidRPr="00296466" w:rsidRDefault="00034B24" w:rsidP="00425F1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Аудит*</w:t>
            </w:r>
          </w:p>
          <w:p w:rsidR="00034B24" w:rsidRPr="000F3C9B" w:rsidRDefault="00034B24" w:rsidP="00425F1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*с выездом к клиенту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C0" w:rsidRPr="00296466" w:rsidRDefault="00FD5D09" w:rsidP="00425F1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части исполнения лицензионных условий и требований аптечными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6C0" w:rsidRPr="00296466" w:rsidRDefault="00D746C0" w:rsidP="00425F1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C0" w:rsidRPr="00296466" w:rsidRDefault="00D746C0" w:rsidP="00425F1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29646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         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46C0" w:rsidRPr="004111F9" w:rsidRDefault="004111F9" w:rsidP="005B0A32">
            <w:pPr>
              <w:spacing w:line="240" w:lineRule="auto"/>
              <w:jc w:val="center"/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ru-RU"/>
              </w:rPr>
              <w:t>*стоимость определяется запросом</w:t>
            </w:r>
          </w:p>
        </w:tc>
      </w:tr>
    </w:tbl>
    <w:p w:rsidR="004612FE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Default="000F3C9B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   </w:t>
      </w:r>
    </w:p>
    <w:p w:rsidR="004612FE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7C41AC" w:rsidRPr="007C41AC" w:rsidRDefault="007C41AC" w:rsidP="007C41AC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ru-RU"/>
        </w:rPr>
      </w:pPr>
      <w:r w:rsidRPr="007C41AC">
        <w:rPr>
          <w:rFonts w:cstheme="minorHAnsi"/>
          <w:color w:val="000000"/>
          <w:sz w:val="20"/>
          <w:szCs w:val="20"/>
          <w:shd w:val="clear" w:color="auto" w:fill="FFFFFF"/>
        </w:rPr>
        <w:t xml:space="preserve">              </w:t>
      </w:r>
      <w:r w:rsidR="006366E0" w:rsidRPr="007C41A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  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 xml:space="preserve">По  возникающим  вопросам обращайтесь к руководителю проектов </w:t>
      </w:r>
      <w:proofErr w:type="spellStart"/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>Золотаревой</w:t>
      </w:r>
      <w:proofErr w:type="spellEnd"/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 xml:space="preserve"> Марине Николаевне  </w:t>
      </w:r>
      <w:r w:rsidRPr="007C41AC">
        <w:rPr>
          <w:rFonts w:eastAsia="Times New Roman" w:cstheme="minorHAnsi"/>
          <w:b/>
          <w:i/>
          <w:color w:val="1F3864" w:themeColor="accent1" w:themeShade="80"/>
          <w:sz w:val="24"/>
          <w:szCs w:val="24"/>
          <w:lang w:eastAsia="ru-RU"/>
        </w:rPr>
        <w:t>+7 (495) 369-90-90, доб. 215</w:t>
      </w:r>
    </w:p>
    <w:p w:rsidR="007C41AC" w:rsidRPr="007C41AC" w:rsidRDefault="007C41AC" w:rsidP="007C41AC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1F3864" w:themeColor="accent1" w:themeShade="80"/>
          <w:sz w:val="24"/>
          <w:szCs w:val="24"/>
          <w:lang w:eastAsia="ru-RU"/>
        </w:rPr>
      </w:pPr>
    </w:p>
    <w:p w:rsidR="007C41AC" w:rsidRPr="007C41AC" w:rsidRDefault="007C41AC" w:rsidP="007C41AC">
      <w:pPr>
        <w:spacing w:after="0" w:line="240" w:lineRule="auto"/>
        <w:rPr>
          <w:rFonts w:cstheme="minorHAnsi"/>
          <w:b/>
          <w:i/>
          <w:color w:val="1F3864" w:themeColor="accent1" w:themeShade="80"/>
          <w:sz w:val="24"/>
          <w:szCs w:val="24"/>
        </w:rPr>
      </w:pPr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 xml:space="preserve">                     Заявки на предоставление данных услуг  и реквизиты организации направляйте  по 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e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>-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mail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 xml:space="preserve">: 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marina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>.</w:t>
      </w:r>
      <w:proofErr w:type="spellStart"/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zolotareva</w:t>
      </w:r>
      <w:proofErr w:type="spellEnd"/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>@</w:t>
      </w:r>
      <w:proofErr w:type="spellStart"/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infoapteka</w:t>
      </w:r>
      <w:proofErr w:type="spellEnd"/>
      <w:r w:rsidRPr="007C41AC">
        <w:rPr>
          <w:rFonts w:cstheme="minorHAnsi"/>
          <w:b/>
          <w:i/>
          <w:color w:val="1F3864" w:themeColor="accent1" w:themeShade="80"/>
          <w:sz w:val="24"/>
          <w:szCs w:val="24"/>
        </w:rPr>
        <w:t>.</w:t>
      </w:r>
      <w:r w:rsidRPr="007C41AC">
        <w:rPr>
          <w:rFonts w:cstheme="minorHAnsi"/>
          <w:b/>
          <w:i/>
          <w:color w:val="1F3864" w:themeColor="accent1" w:themeShade="80"/>
          <w:sz w:val="24"/>
          <w:szCs w:val="24"/>
          <w:lang w:val="en-US"/>
        </w:rPr>
        <w:t>com</w:t>
      </w:r>
    </w:p>
    <w:p w:rsidR="006366E0" w:rsidRPr="007C41AC" w:rsidRDefault="006366E0" w:rsidP="006366E0">
      <w:pPr>
        <w:tabs>
          <w:tab w:val="left" w:pos="6804"/>
        </w:tabs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:rsidR="006366E0" w:rsidRPr="007C41AC" w:rsidRDefault="006366E0" w:rsidP="006366E0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41AC">
        <w:rPr>
          <w:rFonts w:ascii="Times New Roman" w:hAnsi="Times New Roman" w:cs="Times New Roman"/>
          <w:b/>
          <w:sz w:val="24"/>
          <w:szCs w:val="24"/>
        </w:rPr>
        <w:tab/>
      </w:r>
      <w:r w:rsidRPr="007C41A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2426FC" w:rsidRPr="007C41A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366E0" w:rsidRPr="007C41AC" w:rsidRDefault="006366E0" w:rsidP="006366E0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Pr="007C41AC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Pr="007C41AC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Pr="007C41AC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4612FE" w:rsidRPr="007C41AC" w:rsidRDefault="004612FE" w:rsidP="00410C1B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sectPr w:rsidR="004612FE" w:rsidRPr="007C41AC" w:rsidSect="00C22502">
      <w:headerReference w:type="default" r:id="rId9"/>
      <w:footerReference w:type="default" r:id="rId10"/>
      <w:pgSz w:w="16838" w:h="11906" w:orient="landscape"/>
      <w:pgMar w:top="964" w:right="567" w:bottom="709" w:left="567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93" w:rsidRDefault="001D1F93" w:rsidP="00E4215F">
      <w:pPr>
        <w:spacing w:after="0" w:line="240" w:lineRule="auto"/>
      </w:pPr>
      <w:r>
        <w:separator/>
      </w:r>
    </w:p>
  </w:endnote>
  <w:endnote w:type="continuationSeparator" w:id="0">
    <w:p w:rsidR="001D1F93" w:rsidRDefault="001D1F93" w:rsidP="00E4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5F" w:rsidRDefault="00E4215F" w:rsidP="00F314D9">
    <w:pPr>
      <w:pStyle w:val="a5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93" w:rsidRDefault="001D1F93" w:rsidP="00E4215F">
      <w:pPr>
        <w:spacing w:after="0" w:line="240" w:lineRule="auto"/>
      </w:pPr>
      <w:r>
        <w:separator/>
      </w:r>
    </w:p>
  </w:footnote>
  <w:footnote w:type="continuationSeparator" w:id="0">
    <w:p w:rsidR="001D1F93" w:rsidRDefault="001D1F93" w:rsidP="00E4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5F" w:rsidRDefault="00E4215F" w:rsidP="00F314D9">
    <w:pPr>
      <w:pStyle w:val="a3"/>
      <w:ind w:left="567"/>
    </w:pPr>
    <w:r>
      <w:rPr>
        <w:noProof/>
        <w:lang w:eastAsia="ru-RU"/>
      </w:rPr>
      <w:drawing>
        <wp:inline distT="0" distB="0" distL="0" distR="0" wp14:anchorId="220B5AA4" wp14:editId="28A10BDD">
          <wp:extent cx="2322182" cy="539217"/>
          <wp:effectExtent l="0" t="0" r="2540" b="0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верхне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610" cy="53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E6"/>
    <w:multiLevelType w:val="hybridMultilevel"/>
    <w:tmpl w:val="CD40C8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5F16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80292F"/>
    <w:multiLevelType w:val="hybridMultilevel"/>
    <w:tmpl w:val="609CC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627"/>
    <w:multiLevelType w:val="hybridMultilevel"/>
    <w:tmpl w:val="2D0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0918"/>
    <w:multiLevelType w:val="hybridMultilevel"/>
    <w:tmpl w:val="26B43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5B8"/>
    <w:multiLevelType w:val="hybridMultilevel"/>
    <w:tmpl w:val="72FCCF08"/>
    <w:lvl w:ilvl="0" w:tplc="D4CC53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92A8D"/>
    <w:multiLevelType w:val="hybridMultilevel"/>
    <w:tmpl w:val="4FB8B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4BAC"/>
    <w:multiLevelType w:val="hybridMultilevel"/>
    <w:tmpl w:val="5B74E570"/>
    <w:lvl w:ilvl="0" w:tplc="0419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8">
    <w:nsid w:val="31A36563"/>
    <w:multiLevelType w:val="hybridMultilevel"/>
    <w:tmpl w:val="96629FB4"/>
    <w:lvl w:ilvl="0" w:tplc="4E3494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B2264"/>
    <w:multiLevelType w:val="hybridMultilevel"/>
    <w:tmpl w:val="01F4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61F88"/>
    <w:multiLevelType w:val="hybridMultilevel"/>
    <w:tmpl w:val="45D6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60E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1E64558"/>
    <w:multiLevelType w:val="hybridMultilevel"/>
    <w:tmpl w:val="25DE080C"/>
    <w:lvl w:ilvl="0" w:tplc="035667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color w:val="FF810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117A3"/>
    <w:multiLevelType w:val="hybridMultilevel"/>
    <w:tmpl w:val="1F72A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83842"/>
    <w:multiLevelType w:val="hybridMultilevel"/>
    <w:tmpl w:val="17D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0C87"/>
    <w:multiLevelType w:val="hybridMultilevel"/>
    <w:tmpl w:val="1E7833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B4928"/>
    <w:multiLevelType w:val="hybridMultilevel"/>
    <w:tmpl w:val="8A20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419C5"/>
    <w:multiLevelType w:val="hybridMultilevel"/>
    <w:tmpl w:val="2CFC4AB2"/>
    <w:lvl w:ilvl="0" w:tplc="041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5553F2C"/>
    <w:multiLevelType w:val="hybridMultilevel"/>
    <w:tmpl w:val="605A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9644A"/>
    <w:multiLevelType w:val="hybridMultilevel"/>
    <w:tmpl w:val="4B78B1DC"/>
    <w:lvl w:ilvl="0" w:tplc="0419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0">
    <w:nsid w:val="6B432B7A"/>
    <w:multiLevelType w:val="hybridMultilevel"/>
    <w:tmpl w:val="1A08F8BC"/>
    <w:lvl w:ilvl="0" w:tplc="0D5860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F74595"/>
    <w:multiLevelType w:val="hybridMultilevel"/>
    <w:tmpl w:val="E2685D8C"/>
    <w:lvl w:ilvl="0" w:tplc="BE9AABA2">
      <w:start w:val="1"/>
      <w:numFmt w:val="decimal"/>
      <w:lvlText w:val="%1."/>
      <w:lvlJc w:val="left"/>
      <w:pPr>
        <w:ind w:left="914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2">
    <w:nsid w:val="77165917"/>
    <w:multiLevelType w:val="hybridMultilevel"/>
    <w:tmpl w:val="16C609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652AE"/>
    <w:multiLevelType w:val="hybridMultilevel"/>
    <w:tmpl w:val="A68615EA"/>
    <w:lvl w:ilvl="0" w:tplc="DA64C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FE36F0C"/>
    <w:multiLevelType w:val="hybridMultilevel"/>
    <w:tmpl w:val="E63C1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24"/>
  </w:num>
  <w:num w:numId="5">
    <w:abstractNumId w:val="20"/>
  </w:num>
  <w:num w:numId="6">
    <w:abstractNumId w:val="23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18"/>
  </w:num>
  <w:num w:numId="15">
    <w:abstractNumId w:val="19"/>
  </w:num>
  <w:num w:numId="16">
    <w:abstractNumId w:val="10"/>
  </w:num>
  <w:num w:numId="17">
    <w:abstractNumId w:val="6"/>
  </w:num>
  <w:num w:numId="18">
    <w:abstractNumId w:val="4"/>
  </w:num>
  <w:num w:numId="19">
    <w:abstractNumId w:val="13"/>
  </w:num>
  <w:num w:numId="20">
    <w:abstractNumId w:val="2"/>
  </w:num>
  <w:num w:numId="21">
    <w:abstractNumId w:val="3"/>
  </w:num>
  <w:num w:numId="22">
    <w:abstractNumId w:val="16"/>
  </w:num>
  <w:num w:numId="23">
    <w:abstractNumId w:val="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5F"/>
    <w:rsid w:val="00003ED3"/>
    <w:rsid w:val="00004A43"/>
    <w:rsid w:val="00014775"/>
    <w:rsid w:val="00015E38"/>
    <w:rsid w:val="000262B2"/>
    <w:rsid w:val="00034B24"/>
    <w:rsid w:val="000605D5"/>
    <w:rsid w:val="00062D32"/>
    <w:rsid w:val="0006759C"/>
    <w:rsid w:val="00085192"/>
    <w:rsid w:val="000A6164"/>
    <w:rsid w:val="000C25CF"/>
    <w:rsid w:val="000C2BF3"/>
    <w:rsid w:val="000C3F09"/>
    <w:rsid w:val="000D1144"/>
    <w:rsid w:val="000D436F"/>
    <w:rsid w:val="000D754A"/>
    <w:rsid w:val="000F2EA5"/>
    <w:rsid w:val="000F3C9B"/>
    <w:rsid w:val="000F3F5E"/>
    <w:rsid w:val="0011640A"/>
    <w:rsid w:val="001265FF"/>
    <w:rsid w:val="0013367A"/>
    <w:rsid w:val="00140B5B"/>
    <w:rsid w:val="001470BD"/>
    <w:rsid w:val="00157285"/>
    <w:rsid w:val="001635F1"/>
    <w:rsid w:val="00177F81"/>
    <w:rsid w:val="001A5097"/>
    <w:rsid w:val="001A680D"/>
    <w:rsid w:val="001C136A"/>
    <w:rsid w:val="001D1F93"/>
    <w:rsid w:val="001D259E"/>
    <w:rsid w:val="001F35EE"/>
    <w:rsid w:val="00207C03"/>
    <w:rsid w:val="00212D5E"/>
    <w:rsid w:val="00235722"/>
    <w:rsid w:val="00240D96"/>
    <w:rsid w:val="002426FC"/>
    <w:rsid w:val="00251FD7"/>
    <w:rsid w:val="00274DF3"/>
    <w:rsid w:val="002768FD"/>
    <w:rsid w:val="00280955"/>
    <w:rsid w:val="00290F8F"/>
    <w:rsid w:val="00296466"/>
    <w:rsid w:val="002A6B02"/>
    <w:rsid w:val="002B1E06"/>
    <w:rsid w:val="002B5426"/>
    <w:rsid w:val="002C2229"/>
    <w:rsid w:val="002C3CC4"/>
    <w:rsid w:val="002D5771"/>
    <w:rsid w:val="002D7A2D"/>
    <w:rsid w:val="002E21E5"/>
    <w:rsid w:val="002F5300"/>
    <w:rsid w:val="002F6E37"/>
    <w:rsid w:val="00303F06"/>
    <w:rsid w:val="00310A9A"/>
    <w:rsid w:val="003141E9"/>
    <w:rsid w:val="00324B67"/>
    <w:rsid w:val="003273A0"/>
    <w:rsid w:val="003366DA"/>
    <w:rsid w:val="00351E00"/>
    <w:rsid w:val="00380EBB"/>
    <w:rsid w:val="003B246F"/>
    <w:rsid w:val="003B3604"/>
    <w:rsid w:val="003B6D45"/>
    <w:rsid w:val="003D2BAF"/>
    <w:rsid w:val="003D60D9"/>
    <w:rsid w:val="003E35B4"/>
    <w:rsid w:val="003F3308"/>
    <w:rsid w:val="003F4C08"/>
    <w:rsid w:val="003F7633"/>
    <w:rsid w:val="00400BCF"/>
    <w:rsid w:val="00410C1B"/>
    <w:rsid w:val="004111F9"/>
    <w:rsid w:val="00426A3C"/>
    <w:rsid w:val="0043095A"/>
    <w:rsid w:val="00457603"/>
    <w:rsid w:val="004612FE"/>
    <w:rsid w:val="00466DC6"/>
    <w:rsid w:val="00471406"/>
    <w:rsid w:val="004829C6"/>
    <w:rsid w:val="004853CB"/>
    <w:rsid w:val="0049150C"/>
    <w:rsid w:val="00493605"/>
    <w:rsid w:val="004A6A23"/>
    <w:rsid w:val="004B7509"/>
    <w:rsid w:val="004E2FB0"/>
    <w:rsid w:val="00502320"/>
    <w:rsid w:val="00513F73"/>
    <w:rsid w:val="00520156"/>
    <w:rsid w:val="0052417A"/>
    <w:rsid w:val="00527C3D"/>
    <w:rsid w:val="00535251"/>
    <w:rsid w:val="005366C9"/>
    <w:rsid w:val="00542D5F"/>
    <w:rsid w:val="005476A0"/>
    <w:rsid w:val="00554C3C"/>
    <w:rsid w:val="0055699D"/>
    <w:rsid w:val="00563846"/>
    <w:rsid w:val="00564483"/>
    <w:rsid w:val="00573F51"/>
    <w:rsid w:val="0057587B"/>
    <w:rsid w:val="00582055"/>
    <w:rsid w:val="00596BAF"/>
    <w:rsid w:val="005A1BA1"/>
    <w:rsid w:val="005B0A32"/>
    <w:rsid w:val="005C25A2"/>
    <w:rsid w:val="005D3963"/>
    <w:rsid w:val="005F1368"/>
    <w:rsid w:val="005F4733"/>
    <w:rsid w:val="00602330"/>
    <w:rsid w:val="00603A15"/>
    <w:rsid w:val="00606DCD"/>
    <w:rsid w:val="00610A85"/>
    <w:rsid w:val="006237D4"/>
    <w:rsid w:val="00630876"/>
    <w:rsid w:val="006366E0"/>
    <w:rsid w:val="0066020B"/>
    <w:rsid w:val="0066132D"/>
    <w:rsid w:val="00667AA4"/>
    <w:rsid w:val="00685CA1"/>
    <w:rsid w:val="00691C67"/>
    <w:rsid w:val="006930FD"/>
    <w:rsid w:val="006A21CA"/>
    <w:rsid w:val="006B66DB"/>
    <w:rsid w:val="006B721A"/>
    <w:rsid w:val="006D134C"/>
    <w:rsid w:val="006D2290"/>
    <w:rsid w:val="006E7530"/>
    <w:rsid w:val="006F5551"/>
    <w:rsid w:val="007139A2"/>
    <w:rsid w:val="007473F5"/>
    <w:rsid w:val="00747D3C"/>
    <w:rsid w:val="0075284C"/>
    <w:rsid w:val="00755D2E"/>
    <w:rsid w:val="00770A0C"/>
    <w:rsid w:val="00770D59"/>
    <w:rsid w:val="007758AD"/>
    <w:rsid w:val="007814E7"/>
    <w:rsid w:val="007871D3"/>
    <w:rsid w:val="00790B9A"/>
    <w:rsid w:val="00797D7F"/>
    <w:rsid w:val="007A771A"/>
    <w:rsid w:val="007B0DCC"/>
    <w:rsid w:val="007B2559"/>
    <w:rsid w:val="007B2C6B"/>
    <w:rsid w:val="007C41AC"/>
    <w:rsid w:val="007C4E9E"/>
    <w:rsid w:val="007D3933"/>
    <w:rsid w:val="007D3AD5"/>
    <w:rsid w:val="007D62FC"/>
    <w:rsid w:val="0080117F"/>
    <w:rsid w:val="00817C24"/>
    <w:rsid w:val="0082679E"/>
    <w:rsid w:val="00826DDA"/>
    <w:rsid w:val="0085077F"/>
    <w:rsid w:val="00850A11"/>
    <w:rsid w:val="0086082E"/>
    <w:rsid w:val="008631A4"/>
    <w:rsid w:val="008766A8"/>
    <w:rsid w:val="008B733F"/>
    <w:rsid w:val="008C5275"/>
    <w:rsid w:val="008E0A05"/>
    <w:rsid w:val="008E409E"/>
    <w:rsid w:val="009015DC"/>
    <w:rsid w:val="00910145"/>
    <w:rsid w:val="00925DA9"/>
    <w:rsid w:val="0093519D"/>
    <w:rsid w:val="00963184"/>
    <w:rsid w:val="00970516"/>
    <w:rsid w:val="009941C8"/>
    <w:rsid w:val="00997BAD"/>
    <w:rsid w:val="009A77CB"/>
    <w:rsid w:val="009B050E"/>
    <w:rsid w:val="009B4647"/>
    <w:rsid w:val="009C1517"/>
    <w:rsid w:val="009D23D1"/>
    <w:rsid w:val="00A06ED7"/>
    <w:rsid w:val="00A1247D"/>
    <w:rsid w:val="00A215F0"/>
    <w:rsid w:val="00A27DC5"/>
    <w:rsid w:val="00A5045C"/>
    <w:rsid w:val="00A50874"/>
    <w:rsid w:val="00A5233C"/>
    <w:rsid w:val="00A74547"/>
    <w:rsid w:val="00A747C1"/>
    <w:rsid w:val="00A76289"/>
    <w:rsid w:val="00A9597D"/>
    <w:rsid w:val="00AA4B5E"/>
    <w:rsid w:val="00AA6D21"/>
    <w:rsid w:val="00AC7B8F"/>
    <w:rsid w:val="00AD63FE"/>
    <w:rsid w:val="00AD6613"/>
    <w:rsid w:val="00AE377C"/>
    <w:rsid w:val="00AF11EB"/>
    <w:rsid w:val="00B11343"/>
    <w:rsid w:val="00B13242"/>
    <w:rsid w:val="00B30C34"/>
    <w:rsid w:val="00B41B8C"/>
    <w:rsid w:val="00B43DE3"/>
    <w:rsid w:val="00B56CB3"/>
    <w:rsid w:val="00B6410D"/>
    <w:rsid w:val="00B82D1E"/>
    <w:rsid w:val="00B84787"/>
    <w:rsid w:val="00B852DC"/>
    <w:rsid w:val="00B9153F"/>
    <w:rsid w:val="00BB60F4"/>
    <w:rsid w:val="00BC63F5"/>
    <w:rsid w:val="00BC7EC6"/>
    <w:rsid w:val="00BD0E31"/>
    <w:rsid w:val="00BE4A6E"/>
    <w:rsid w:val="00BE4D15"/>
    <w:rsid w:val="00BF03CA"/>
    <w:rsid w:val="00BF6292"/>
    <w:rsid w:val="00C02575"/>
    <w:rsid w:val="00C02B7A"/>
    <w:rsid w:val="00C05364"/>
    <w:rsid w:val="00C06338"/>
    <w:rsid w:val="00C22502"/>
    <w:rsid w:val="00C2467A"/>
    <w:rsid w:val="00C24796"/>
    <w:rsid w:val="00C25893"/>
    <w:rsid w:val="00C3410A"/>
    <w:rsid w:val="00C403E4"/>
    <w:rsid w:val="00C42933"/>
    <w:rsid w:val="00C44F3C"/>
    <w:rsid w:val="00C5165A"/>
    <w:rsid w:val="00C6265C"/>
    <w:rsid w:val="00C63354"/>
    <w:rsid w:val="00C67D70"/>
    <w:rsid w:val="00C70123"/>
    <w:rsid w:val="00C75B5B"/>
    <w:rsid w:val="00C80E88"/>
    <w:rsid w:val="00C86BBD"/>
    <w:rsid w:val="00CA4C14"/>
    <w:rsid w:val="00CB3AD3"/>
    <w:rsid w:val="00CB44BF"/>
    <w:rsid w:val="00CB67E9"/>
    <w:rsid w:val="00CD12E2"/>
    <w:rsid w:val="00CE145B"/>
    <w:rsid w:val="00CF0D73"/>
    <w:rsid w:val="00CF40F6"/>
    <w:rsid w:val="00D20027"/>
    <w:rsid w:val="00D34FEC"/>
    <w:rsid w:val="00D36F3D"/>
    <w:rsid w:val="00D43F73"/>
    <w:rsid w:val="00D45796"/>
    <w:rsid w:val="00D62D35"/>
    <w:rsid w:val="00D7064E"/>
    <w:rsid w:val="00D746C0"/>
    <w:rsid w:val="00D779C1"/>
    <w:rsid w:val="00D806B9"/>
    <w:rsid w:val="00D82AD9"/>
    <w:rsid w:val="00D831B2"/>
    <w:rsid w:val="00DA1E88"/>
    <w:rsid w:val="00DA2040"/>
    <w:rsid w:val="00DA4109"/>
    <w:rsid w:val="00DA570E"/>
    <w:rsid w:val="00DB30B4"/>
    <w:rsid w:val="00DC0E2E"/>
    <w:rsid w:val="00DD2E4F"/>
    <w:rsid w:val="00DE7A60"/>
    <w:rsid w:val="00DF45EB"/>
    <w:rsid w:val="00E22210"/>
    <w:rsid w:val="00E36ADE"/>
    <w:rsid w:val="00E37D59"/>
    <w:rsid w:val="00E4215F"/>
    <w:rsid w:val="00E45EA7"/>
    <w:rsid w:val="00E54782"/>
    <w:rsid w:val="00E560EA"/>
    <w:rsid w:val="00E8112C"/>
    <w:rsid w:val="00E83021"/>
    <w:rsid w:val="00E8469C"/>
    <w:rsid w:val="00EB754E"/>
    <w:rsid w:val="00EE2B50"/>
    <w:rsid w:val="00EE473F"/>
    <w:rsid w:val="00EF45A3"/>
    <w:rsid w:val="00EF7CAF"/>
    <w:rsid w:val="00F02AEF"/>
    <w:rsid w:val="00F11C49"/>
    <w:rsid w:val="00F13E39"/>
    <w:rsid w:val="00F21040"/>
    <w:rsid w:val="00F26B5C"/>
    <w:rsid w:val="00F314D9"/>
    <w:rsid w:val="00F33DAE"/>
    <w:rsid w:val="00F33DE3"/>
    <w:rsid w:val="00F53913"/>
    <w:rsid w:val="00F55783"/>
    <w:rsid w:val="00F56BD2"/>
    <w:rsid w:val="00F60601"/>
    <w:rsid w:val="00F617D5"/>
    <w:rsid w:val="00F80CC8"/>
    <w:rsid w:val="00FA508C"/>
    <w:rsid w:val="00FA62A6"/>
    <w:rsid w:val="00FB118F"/>
    <w:rsid w:val="00FB61B9"/>
    <w:rsid w:val="00FB6EB6"/>
    <w:rsid w:val="00FD3B38"/>
    <w:rsid w:val="00FD5D09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5F"/>
  </w:style>
  <w:style w:type="paragraph" w:styleId="a5">
    <w:name w:val="footer"/>
    <w:basedOn w:val="a"/>
    <w:link w:val="a6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5F"/>
  </w:style>
  <w:style w:type="paragraph" w:styleId="a7">
    <w:name w:val="Balloon Text"/>
    <w:basedOn w:val="a"/>
    <w:link w:val="a8"/>
    <w:uiPriority w:val="99"/>
    <w:semiHidden/>
    <w:unhideWhenUsed/>
    <w:rsid w:val="009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C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41C8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9941C8"/>
    <w:pPr>
      <w:spacing w:after="0" w:line="240" w:lineRule="auto"/>
    </w:pPr>
  </w:style>
  <w:style w:type="character" w:styleId="ac">
    <w:name w:val="Emphasis"/>
    <w:basedOn w:val="a0"/>
    <w:uiPriority w:val="20"/>
    <w:qFormat/>
    <w:rsid w:val="009941C8"/>
    <w:rPr>
      <w:i/>
      <w:iCs/>
    </w:rPr>
  </w:style>
  <w:style w:type="character" w:customStyle="1" w:styleId="js-phone-number">
    <w:name w:val="js-phone-number"/>
    <w:basedOn w:val="a0"/>
    <w:rsid w:val="009941C8"/>
  </w:style>
  <w:style w:type="character" w:styleId="ad">
    <w:name w:val="Strong"/>
    <w:basedOn w:val="a0"/>
    <w:uiPriority w:val="22"/>
    <w:qFormat/>
    <w:rsid w:val="009941C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66A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15F"/>
  </w:style>
  <w:style w:type="paragraph" w:styleId="a5">
    <w:name w:val="footer"/>
    <w:basedOn w:val="a"/>
    <w:link w:val="a6"/>
    <w:uiPriority w:val="99"/>
    <w:unhideWhenUsed/>
    <w:rsid w:val="00E42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15F"/>
  </w:style>
  <w:style w:type="paragraph" w:styleId="a7">
    <w:name w:val="Balloon Text"/>
    <w:basedOn w:val="a"/>
    <w:link w:val="a8"/>
    <w:uiPriority w:val="99"/>
    <w:semiHidden/>
    <w:unhideWhenUsed/>
    <w:rsid w:val="0099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1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41C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41C8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9941C8"/>
    <w:pPr>
      <w:spacing w:after="0" w:line="240" w:lineRule="auto"/>
    </w:pPr>
  </w:style>
  <w:style w:type="character" w:styleId="ac">
    <w:name w:val="Emphasis"/>
    <w:basedOn w:val="a0"/>
    <w:uiPriority w:val="20"/>
    <w:qFormat/>
    <w:rsid w:val="009941C8"/>
    <w:rPr>
      <w:i/>
      <w:iCs/>
    </w:rPr>
  </w:style>
  <w:style w:type="character" w:customStyle="1" w:styleId="js-phone-number">
    <w:name w:val="js-phone-number"/>
    <w:basedOn w:val="a0"/>
    <w:rsid w:val="009941C8"/>
  </w:style>
  <w:style w:type="character" w:styleId="ad">
    <w:name w:val="Strong"/>
    <w:basedOn w:val="a0"/>
    <w:uiPriority w:val="22"/>
    <w:qFormat/>
    <w:rsid w:val="009941C8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66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4388-1FAE-45FB-8124-C518F2EA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 Lustas</dc:creator>
  <cp:lastModifiedBy>OEM</cp:lastModifiedBy>
  <cp:revision>30</cp:revision>
  <cp:lastPrinted>2020-12-08T10:32:00Z</cp:lastPrinted>
  <dcterms:created xsi:type="dcterms:W3CDTF">2020-12-07T14:34:00Z</dcterms:created>
  <dcterms:modified xsi:type="dcterms:W3CDTF">2020-12-15T07:54:00Z</dcterms:modified>
</cp:coreProperties>
</file>